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                ORDONANŢĂ MILITARĂ  Nr. 2/2020 din 21 martie 2020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>privind măsuri de prevenire a răspândirii COVID-19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Text în vigoare începând cu data de 24 martie 2020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REALIZATOR: COMPANIA DE INFORMATICĂ NEAMŢ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Text actualizat prin produsul informatic legislativ LEX EXPERT în baza actelor normative modificatoare, publicate în Monitorul Oficial al României, Partea I, până la 24 martie 2020.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Formă la zi recentă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 de bază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  <w:r w:rsidRPr="001026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militară nr. 2/2020, publicată în Monitorul Oficial al României, Partea I, nr. 232 din 21 martie 2020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Acte modificatoare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  <w:r w:rsidRPr="001026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militară nr. 3/2020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Modificările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completările efectuate prin actul modificator sunt scrise cu font italic. În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faţa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fiecărei modificări sau completări este indicat actul normativ care a efectuat modificarea sau completarea respectivă, în forma </w:t>
      </w:r>
      <w:r w:rsidRPr="001026B8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1026B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art. 24 din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, aprobată prin Hotărârea nr. 13 din 21.03.2020,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în temeiul art. 4 alin. (2)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(4) din Decretul nr. 195/2020 privind instituirea stării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la nivel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publicat în Monitorul Oficial al României, Partea I, nr. 212 din 16 martie 2020, al pct. 3 - 5 din anexa nr. 2 la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decret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al art. 20 lit. n) din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1026B8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Se suspendă temporar activitatea în cabinetele de medicină dentară.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Prin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sunt permise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intervenţiile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stomatologice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Măsura se aplică începând cu data de 22 martie 2020, ora 22,00, ora României.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color w:val="FF0000"/>
          <w:sz w:val="24"/>
          <w:szCs w:val="24"/>
          <w:u w:val="single"/>
        </w:rPr>
        <w:t>ART. 2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Se suspendă temporar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comercializare cu amănuntul a produselor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serviciilor în centrele comerciale în care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activitatea mai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mulţi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operatori economici, cu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vânzării produselor alimentare, veterinare sau farmaceutice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serviciilor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curăţătorie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Prin centru comercial se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înţelege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"structura de vânzare cu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medie sau mare în care se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comercializare cu amănuntul de produse, servicii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alimentaţie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publică, ce utilizează o infrastructură comună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adecvate", astfel cum este reglementat în anexa la Legea nr. 296/2004 privind Codul consumului, republicată,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(2^1) Suspendarea temporară a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comerciale potrivit alin. (1) nu se aplică: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a) vânzării produselor electronice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electrocasnice de către operatorii economici care asigură livrarea la domiciliul/sediul cumpărătorului;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b) vânzării produselor </w:t>
      </w:r>
      <w:proofErr w:type="spellStart"/>
      <w:r w:rsidRPr="001026B8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serviciilor de optică medicală.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Măsura se aplică începând cu data de 22 martie 2020, ora 22,00, ora României.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persoanelor în afara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/gospodăriei se efectuează numai cu respectarea măsurilor generale de prevenire a răspândirii COVID-19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evitarea formării oricărui grup de persoane.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Prin formarea unui grup de persoane se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înţelege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alăturarea unui număr mai mare de 3 persoane care nu locuiesc împreună.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ART. 4</w:t>
      </w: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*** Încetat aplicabilitatea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ART. 5</w:t>
      </w:r>
      <w:r w:rsidRPr="001026B8">
        <w:rPr>
          <w:rFonts w:ascii="Times New Roman" w:hAnsi="Times New Roman" w:cs="Times New Roman"/>
          <w:i/>
          <w:iCs/>
          <w:sz w:val="24"/>
          <w:szCs w:val="24"/>
        </w:rPr>
        <w:t xml:space="preserve"> *** Încetat aplicabilitatea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Se interzice intrarea pe teritoriul României, prin punctele de trecere a frontierei de stat, 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străini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apatrizilor, astfel cum sunt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definiţi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la art. 2 lit. a)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b) din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Guvernului nr. 194/2002 privind regimul străinilor în România, republicată,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ulterioare, cu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tranzitează teritoriul României pe culoare de tranzit organizate prin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înţelegeri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cu statele vecine.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Prin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este permisă intrarea pe teritoriul României 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străini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apatrizilor care fac parte din următoarele categorii: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a) sunt membri de familie ai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români;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b) sunt membri de familie ai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altor state membre ale Uniunii Europene sau ale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Economic European ori ai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rezidenţă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în România;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c) sunt persoane care posedă o viză de lungă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un permis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sau un document echivalent permisului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eliberat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române potrivit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Guvernului nr. 194/2002 privind regimul străinilor în România, republicată,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ulterioare, ori un document echivalent acestora emis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altor state, potrivit dreptului Uniunii Europene;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d) sunt persoane care se deplasează în interes profesional, dovedit prin viză, permis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sau un alt document echivalent;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e) este personal diplomatic sau consular, personal al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, personal militar sau personal care poate asigura ajutor umanitar;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f) sunt pasageri în tranzit, inclusiv cei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repatriaţi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ca urmare a acordării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consulare;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g) sunt pasageri care călătoresc din motive imperative (medicale sau familiale);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h) sunt persoane care au nevoie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sau din alte motive umanitare.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Măsura se aplică începând cu data de 22 martie 2020, ora 22,00, ora României.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Persoanele izolate la domiciliu, ca măsură de prevenire a răspândirii COVID-19, care părăsesc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în care acestea au fost plasate, fără aprobarea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competente, sunt considerate persoane cu risc crescut de contagiozitate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sunt conduse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forţele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ordine publică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plasate în carantină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instituţionalizată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, sub pază.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Persoanele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ca măsură de prevenire a răspândirii COVID-19, care părăsesc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în care acestea au fost plasate, fără aprobarea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competente, sunt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pentru o nouă perioadă de 14 zile.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Măsurile dispuse potrivit alin. (1)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(2) nu exonerează persoanele de răspunderea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sau penală.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lastRenderedPageBreak/>
        <w:t xml:space="preserve">    (4) Măsurile se aplică începând cu data publicării prezentei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publice locale au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să identifice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ţină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persoanelor în vârstă de peste 65 de ani, fără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susţinători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sau altă formă de ajutor,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să asigure sprijin acestora în vederea minimalizării expunerii lor în afara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se actualizează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se raportează săptămânal la centrul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/al municipiului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coordonare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Comitetele locale,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al municipiului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identifică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modalităţi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sprijin pentru persoanele prevăzute la alin. (1).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(4) Măsurile se aplică începând cu data publicării prezentei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militară nr. 1/2020 privind unele măsuri de primă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care privesc aglomerările de persoane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transfrontalieră a unor bunuri, publicată în Monitorul Oficial al României, Partea I, nr. 219 din 18 martie 2020, se completează după cum urmează: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b/>
          <w:bCs/>
          <w:sz w:val="24"/>
          <w:szCs w:val="24"/>
        </w:rPr>
        <w:t xml:space="preserve">1. La articolul 2, după alineatul (1) se introduc două noi alineate, alineatele (2) </w:t>
      </w:r>
      <w:proofErr w:type="spellStart"/>
      <w:r w:rsidRPr="001026B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b/>
          <w:bCs/>
          <w:sz w:val="24"/>
          <w:szCs w:val="24"/>
        </w:rPr>
        <w:t xml:space="preserve"> (3), cu următorul cuprins: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"(2) Se pot oficia slujbe în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lăcaşurile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cult de către slujitorii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bisericeşti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religioşi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, fără accesul publicului, slujbele putând fi transmise în mass-media sau online.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Se pot oficia acte liturgice/religioase cu caracter privat (botez, cununii, înmormântări), la care pot participa maximum 8 persoane, precum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împărtăşirea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credincioşilor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bolnavi la spital sau la domiciliul acestora."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b/>
          <w:bCs/>
          <w:sz w:val="24"/>
          <w:szCs w:val="24"/>
        </w:rPr>
        <w:t>2. La articolul 4, după alineatul (2) se introduce un nou alineat, alineatul (3), cu următorul cuprins: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"(3) Prevederile alin. (1)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(2) se aplică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conducătorilor autovehiculelor de transport marfă cu capacitatea maximă autorizată mai mare de 2,4 t."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</w:t>
      </w:r>
      <w:r w:rsidRPr="001026B8">
        <w:rPr>
          <w:rFonts w:ascii="Times New Roman" w:hAnsi="Times New Roman" w:cs="Times New Roman"/>
          <w:b/>
          <w:bCs/>
          <w:sz w:val="24"/>
          <w:szCs w:val="24"/>
        </w:rPr>
        <w:t>3. La articolul 5, după alineatul (2) se introduce un nou alineat, alineatul (3), cu următorul cuprins: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"(3) Alte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excepţii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interdicţia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prevăzută la alin. (1) se stabilesc prin ordin al ministrului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>."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Măsurile se aplică începând cu data publicării prezentei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10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locală,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Administrare Fiscală, Autoritatea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Consumatorilor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conducătorii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publice locale, pentru măsurile prevăzute la art. 1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2;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locală, pentru măsurile prevăzute la art. 3, 5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7;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Frontieră Română, pentru măsura prevăzută la art. 6.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(2) Nerespectarea măsurilor de primă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prevăzute la art. 1 - 7 atrage răspunderea disciplinară, civilă,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sau penală, în conformitate cu prevederile art. 27 din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, în conformitate cu prevederile art. 29 din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ART. 11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lastRenderedPageBreak/>
        <w:t xml:space="preserve">    (2) Furnizorii de servicii media audiovizuale au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două zile de la data publicării, despre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1026B8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1026B8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1026B8" w:rsidRPr="001026B8" w:rsidRDefault="001026B8" w:rsidP="0010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CE8" w:rsidRPr="001026B8" w:rsidRDefault="001026B8" w:rsidP="001026B8">
      <w:pPr>
        <w:jc w:val="both"/>
        <w:rPr>
          <w:sz w:val="24"/>
          <w:szCs w:val="24"/>
        </w:rPr>
      </w:pPr>
      <w:r w:rsidRPr="001026B8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472CE8" w:rsidRPr="00102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F6"/>
    <w:rsid w:val="001026B8"/>
    <w:rsid w:val="00472CE8"/>
    <w:rsid w:val="0097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C9560-341D-42A4-8AA4-401CCA9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2020-03-27T10:04:00Z</dcterms:created>
  <dcterms:modified xsi:type="dcterms:W3CDTF">2020-03-27T10:04:00Z</dcterms:modified>
</cp:coreProperties>
</file>